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680C8" w14:textId="0B623BF1" w:rsidR="00F511CE" w:rsidRPr="00F511CE" w:rsidRDefault="00F511CE" w:rsidP="00F511CE">
      <w:pPr>
        <w:jc w:val="center"/>
        <w:rPr>
          <w:b/>
          <w:sz w:val="26"/>
          <w:szCs w:val="26"/>
          <w:u w:val="single"/>
        </w:rPr>
      </w:pPr>
      <w:r w:rsidRPr="00F511CE">
        <w:rPr>
          <w:b/>
          <w:sz w:val="26"/>
          <w:szCs w:val="26"/>
          <w:u w:val="single"/>
        </w:rPr>
        <w:t>ANEXO II - JUSTIFICACIÓN DEL VALOR ESTIMADO Y MODIFICACIONES</w:t>
      </w:r>
    </w:p>
    <w:p w14:paraId="2E174216" w14:textId="77777777" w:rsidR="00F511CE" w:rsidRDefault="00F511CE" w:rsidP="00F511CE">
      <w:pPr>
        <w:jc w:val="both"/>
      </w:pPr>
      <w:r w:rsidRPr="00CE0DE9">
        <w:t>Conforme a la normativa de contratación pública se desglosan a continuación los cálculos realizados que justifican el valor estimado establecido para esta licitación y en caso de estar previstas las modificaciones asociadas a la misma.</w:t>
      </w:r>
    </w:p>
    <w:p w14:paraId="4D4F2021" w14:textId="2A5A52C3" w:rsidR="00F511CE" w:rsidRPr="00F8547A" w:rsidRDefault="00F511CE" w:rsidP="00F511CE">
      <w:pPr>
        <w:jc w:val="both"/>
      </w:pPr>
      <w:r>
        <w:t xml:space="preserve">El presupuesto base de licitación estimado para la </w:t>
      </w:r>
      <w:r w:rsidRPr="00945052">
        <w:rPr>
          <w:b/>
        </w:rPr>
        <w:t xml:space="preserve">Contratación del </w:t>
      </w:r>
      <w:r>
        <w:rPr>
          <w:b/>
        </w:rPr>
        <w:t>suministro</w:t>
      </w:r>
      <w:r w:rsidRPr="00945052">
        <w:rPr>
          <w:b/>
        </w:rPr>
        <w:t xml:space="preserve"> de una solución de protección antivirus de última generación (EDR)</w:t>
      </w:r>
      <w:r>
        <w:t xml:space="preserve"> para la duración de 2 años de contrato, </w:t>
      </w:r>
      <w:r w:rsidRPr="008E426B">
        <w:t>asciende a 74</w:t>
      </w:r>
      <w:r w:rsidR="003D4BEE">
        <w:t>4</w:t>
      </w:r>
      <w:r w:rsidRPr="008E426B">
        <w:t>.</w:t>
      </w:r>
      <w:r w:rsidR="003D4BEE">
        <w:t>840</w:t>
      </w:r>
      <w:r w:rsidRPr="008E426B">
        <w:t>,</w:t>
      </w:r>
      <w:r w:rsidR="003D4BEE">
        <w:t>0</w:t>
      </w:r>
      <w:r w:rsidRPr="008E426B">
        <w:t>0 euros</w:t>
      </w:r>
      <w:r>
        <w:t xml:space="preserve">, IVA (21%) excluido. </w:t>
      </w:r>
    </w:p>
    <w:p w14:paraId="6F907F88" w14:textId="3C60466C" w:rsidR="00F511CE" w:rsidRDefault="00F511CE" w:rsidP="00F511CE">
      <w:pPr>
        <w:jc w:val="both"/>
      </w:pPr>
      <w:r w:rsidRPr="00F8547A">
        <w:t xml:space="preserve"> Para el cálculo del presupuesto base de licitación (</w:t>
      </w:r>
      <w:r w:rsidR="0091497B">
        <w:t>24</w:t>
      </w:r>
      <w:r w:rsidRPr="00F8547A">
        <w:t xml:space="preserve"> meses) y de acuerdo con lo dispuesto en el artículo 100 de la LCSP, el presupuesto del lote se ha obtenido de acuerdo con el resultado de un estudio interno en el que se han identificado todas las necesidades técnicas y requisitos aplicables a la contratación del s</w:t>
      </w:r>
      <w:r w:rsidR="00833C20">
        <w:t>uministro</w:t>
      </w:r>
      <w:r w:rsidRPr="00F8547A">
        <w:t xml:space="preserve"> de una solución de protección antivirus de última generación (EDR) para FREMAP.</w:t>
      </w:r>
    </w:p>
    <w:p w14:paraId="438ECC00" w14:textId="77777777" w:rsidR="00F511CE" w:rsidRDefault="00F511CE" w:rsidP="00F511CE">
      <w:pPr>
        <w:jc w:val="both"/>
      </w:pPr>
      <w:r>
        <w:t>Dicho estudio se ha basado en:</w:t>
      </w:r>
    </w:p>
    <w:p w14:paraId="7FE8EC69" w14:textId="3723A3CA" w:rsidR="00F511CE" w:rsidRDefault="00F511CE" w:rsidP="00F511CE">
      <w:pPr>
        <w:pStyle w:val="Prrafodelista"/>
        <w:numPr>
          <w:ilvl w:val="0"/>
          <w:numId w:val="5"/>
        </w:numPr>
        <w:jc w:val="both"/>
      </w:pPr>
      <w:r w:rsidRPr="00F511CE">
        <w:rPr>
          <w:u w:val="single"/>
        </w:rPr>
        <w:t xml:space="preserve">Análisis de los precios de adjudicación del contrato </w:t>
      </w:r>
      <w:r w:rsidR="0070053A">
        <w:rPr>
          <w:u w:val="single"/>
        </w:rPr>
        <w:t>anterior</w:t>
      </w:r>
      <w:r>
        <w:t>: Se ha analizado la variación de los precios de adjudicación desde la fecha de inicio del contrato, hasta la actualidad, teniendo en cuenta el Incremento de Precios al Consumo (IPC).</w:t>
      </w:r>
    </w:p>
    <w:p w14:paraId="308160CD" w14:textId="77777777" w:rsidR="00F511CE" w:rsidRDefault="00F511CE" w:rsidP="00F511CE">
      <w:pPr>
        <w:pStyle w:val="Prrafodelista"/>
        <w:jc w:val="both"/>
      </w:pPr>
    </w:p>
    <w:p w14:paraId="0943B7D8" w14:textId="44C794E1" w:rsidR="00F511CE" w:rsidRDefault="00F511CE" w:rsidP="00F511CE">
      <w:pPr>
        <w:pStyle w:val="Prrafodelista"/>
        <w:numPr>
          <w:ilvl w:val="0"/>
          <w:numId w:val="5"/>
        </w:numPr>
        <w:jc w:val="both"/>
      </w:pPr>
      <w:r w:rsidRPr="00F511CE">
        <w:rPr>
          <w:u w:val="single"/>
        </w:rPr>
        <w:t>Análisis de los precios ofertados por el fabricante</w:t>
      </w:r>
      <w:r>
        <w:t xml:space="preserve">: Se ha solicitado presupuesto al </w:t>
      </w:r>
      <w:r w:rsidR="008456F2">
        <w:t xml:space="preserve">único </w:t>
      </w:r>
      <w:r>
        <w:t>fabricante de esta solución, Crowdstrike, por las características del sistema de protección antivirus de FREMAP.</w:t>
      </w:r>
    </w:p>
    <w:p w14:paraId="05F09F28" w14:textId="18D43FB6" w:rsidR="00F511CE" w:rsidRDefault="00F511CE" w:rsidP="00F511CE">
      <w:pPr>
        <w:jc w:val="both"/>
      </w:pPr>
      <w:r>
        <w:t xml:space="preserve">Una vez analizadas estas cuestiones, se ha constatado que la mejor forma de calcular el presupuesto es en base al presupuesto que ha trasladado el fabricante. </w:t>
      </w:r>
    </w:p>
    <w:p w14:paraId="7B167228" w14:textId="1EA6C13F" w:rsidR="00F511CE" w:rsidRDefault="00F511CE" w:rsidP="00F511CE">
      <w:pPr>
        <w:jc w:val="both"/>
      </w:pPr>
      <w:r>
        <w:t>Dicho aumento en el pre</w:t>
      </w:r>
      <w:r w:rsidR="009E3DBC">
        <w:t>supuesto</w:t>
      </w:r>
      <w:r>
        <w:t xml:space="preserve"> viene dado por:</w:t>
      </w:r>
    </w:p>
    <w:p w14:paraId="19A371CA" w14:textId="1519757E" w:rsidR="00F511CE" w:rsidRDefault="009E3DBC" w:rsidP="009E3DBC">
      <w:pPr>
        <w:pStyle w:val="Prrafodelista"/>
        <w:numPr>
          <w:ilvl w:val="0"/>
          <w:numId w:val="14"/>
        </w:numPr>
        <w:jc w:val="both"/>
      </w:pPr>
      <w:r>
        <w:t>La c</w:t>
      </w:r>
      <w:r w:rsidR="00F511CE">
        <w:t xml:space="preserve">ontratación de 4.200 unidades del producto Falcon Device Control no previstas en el contrato anterior. No obstante, se incorporó al contrato anterior mediante un modificado previsto, dado que, en cumplimiento del </w:t>
      </w:r>
      <w:r w:rsidR="00F511CE" w:rsidRPr="00F511CE">
        <w:t>RD 311/2022, de 3 de mayo, por el que se regula el Esquema Nacional de Seguridad (ENS)</w:t>
      </w:r>
      <w:r w:rsidR="00F511CE">
        <w:t xml:space="preserve">, resulta necesario </w:t>
      </w:r>
      <w:r w:rsidR="00D108D5" w:rsidRPr="00D108D5">
        <w:t>contratar una solución informática que permita una correcta gestión de los puertos USB y que esté alineada con el resto de las soluciones de ciberseguridad de puesto de trabajo</w:t>
      </w:r>
      <w:r w:rsidR="00D108D5">
        <w:t>.</w:t>
      </w:r>
    </w:p>
    <w:p w14:paraId="05844C97" w14:textId="7BAF82D1" w:rsidR="00F511CE" w:rsidRDefault="00F511CE" w:rsidP="00F511CE">
      <w:pPr>
        <w:jc w:val="both"/>
      </w:pPr>
      <w:r w:rsidRPr="001D4747">
        <w:t xml:space="preserve">Asimismo, </w:t>
      </w:r>
      <w:r w:rsidR="00D108D5" w:rsidRPr="001D4747">
        <w:t xml:space="preserve">no </w:t>
      </w:r>
      <w:r w:rsidRPr="001D4747">
        <w:t>se ha</w:t>
      </w:r>
      <w:r w:rsidR="00D108D5" w:rsidRPr="001D4747">
        <w:t>n</w:t>
      </w:r>
      <w:r w:rsidRPr="001D4747">
        <w:t xml:space="preserve"> incrementado las necesidades de FREMAP en cuanto al consumo de los productos objeto del contrato, </w:t>
      </w:r>
      <w:r w:rsidR="00D108D5" w:rsidRPr="001D4747">
        <w:t>con la salvedad del nuevo producto a contratar</w:t>
      </w:r>
      <w:r w:rsidR="00804EFA" w:rsidRPr="001D4747">
        <w:t xml:space="preserve"> (Falcon Device Control)</w:t>
      </w:r>
      <w:r w:rsidR="00D108D5" w:rsidRPr="001D4747">
        <w:t xml:space="preserve">, </w:t>
      </w:r>
      <w:r w:rsidRPr="001D4747">
        <w:t xml:space="preserve">aproximadamente un </w:t>
      </w:r>
      <w:r w:rsidR="00BF4FB9" w:rsidRPr="001D4747">
        <w:t>20</w:t>
      </w:r>
      <w:r w:rsidRPr="001D4747">
        <w:t xml:space="preserve">%, lo que tiene como consecuencia un aumento en el presupuesto de la licitación respecto al precio de adjudicación del contrato </w:t>
      </w:r>
      <w:r w:rsidR="0070053A">
        <w:t>anterior</w:t>
      </w:r>
      <w:r w:rsidRPr="001D4747">
        <w:t xml:space="preserve">. En concreto, el aumento del presupuesto para la nueva licitación, respecto del precio de adjudicación del contrato </w:t>
      </w:r>
      <w:r w:rsidR="0070053A">
        <w:t>anterior</w:t>
      </w:r>
      <w:r w:rsidRPr="001D4747">
        <w:t xml:space="preserve"> es de aproximadamente un </w:t>
      </w:r>
      <w:r w:rsidR="00436363" w:rsidRPr="001D4747">
        <w:t>10</w:t>
      </w:r>
      <w:r w:rsidRPr="001D4747">
        <w:t>%.</w:t>
      </w:r>
    </w:p>
    <w:p w14:paraId="3F7AF86C" w14:textId="1F0C679C" w:rsidR="00F511CE" w:rsidRDefault="00F511CE" w:rsidP="00F511CE">
      <w:pPr>
        <w:jc w:val="both"/>
        <w:rPr>
          <w:b/>
          <w:bCs/>
        </w:rPr>
      </w:pPr>
      <w:r w:rsidRPr="001D5F28">
        <w:rPr>
          <w:b/>
          <w:bCs/>
          <w:u w:val="single"/>
        </w:rPr>
        <w:t xml:space="preserve">Análisis </w:t>
      </w:r>
      <w:r w:rsidR="0027289C" w:rsidRPr="001D5F28">
        <w:rPr>
          <w:b/>
          <w:bCs/>
          <w:u w:val="single"/>
        </w:rPr>
        <w:t>económico</w:t>
      </w:r>
      <w:r w:rsidR="009A3224" w:rsidRPr="001D5F28">
        <w:rPr>
          <w:b/>
          <w:bCs/>
          <w:u w:val="single"/>
        </w:rPr>
        <w:t>-presupuestario del expediente de licitación</w:t>
      </w:r>
      <w:r w:rsidR="009A3224">
        <w:rPr>
          <w:b/>
          <w:bCs/>
        </w:rPr>
        <w:t>:</w:t>
      </w:r>
    </w:p>
    <w:p w14:paraId="3659192A" w14:textId="346F3A26" w:rsidR="001D5F28" w:rsidRPr="001D5F28" w:rsidRDefault="001D5F28" w:rsidP="001D5F28">
      <w:pPr>
        <w:pStyle w:val="Prrafodelista"/>
        <w:numPr>
          <w:ilvl w:val="0"/>
          <w:numId w:val="14"/>
        </w:numPr>
        <w:jc w:val="both"/>
        <w:rPr>
          <w:b/>
          <w:bCs/>
        </w:rPr>
      </w:pPr>
      <w:r>
        <w:rPr>
          <w:b/>
          <w:bCs/>
        </w:rPr>
        <w:t>Comparativa entre importes de la licitación y contratos anteriores:</w:t>
      </w:r>
    </w:p>
    <w:p w14:paraId="6B993095" w14:textId="51F048DE" w:rsidR="00F511CE" w:rsidRPr="00D108D5" w:rsidRDefault="00F511CE" w:rsidP="00F511CE">
      <w:pPr>
        <w:jc w:val="both"/>
        <w:rPr>
          <w:u w:val="single"/>
        </w:rPr>
      </w:pPr>
      <w:r w:rsidRPr="00D108D5">
        <w:rPr>
          <w:u w:val="single"/>
        </w:rPr>
        <w:t xml:space="preserve">Contrato </w:t>
      </w:r>
      <w:r w:rsidR="00085A36">
        <w:rPr>
          <w:u w:val="single"/>
        </w:rPr>
        <w:t>anterior</w:t>
      </w:r>
      <w:r w:rsidRPr="00D108D5">
        <w:rPr>
          <w:u w:val="single"/>
        </w:rPr>
        <w:t xml:space="preserve"> (</w:t>
      </w:r>
      <w:r w:rsidR="00D108D5" w:rsidRPr="00D108D5">
        <w:rPr>
          <w:u w:val="single"/>
        </w:rPr>
        <w:t>LICT/99/032/2023/0247</w:t>
      </w:r>
      <w:r w:rsidRPr="00D108D5">
        <w:rPr>
          <w:u w:val="single"/>
        </w:rPr>
        <w:t>):</w:t>
      </w:r>
      <w:r w:rsidR="00436363">
        <w:rPr>
          <w:u w:val="single"/>
        </w:rPr>
        <w:t xml:space="preserve"> </w:t>
      </w:r>
      <w:r w:rsidR="0068347D">
        <w:rPr>
          <w:u w:val="single"/>
        </w:rPr>
        <w:t>[12 MESES]</w:t>
      </w:r>
    </w:p>
    <w:p w14:paraId="68E86EF0" w14:textId="2DF43391" w:rsidR="00D108D5" w:rsidRDefault="00F511CE" w:rsidP="00F511CE">
      <w:pPr>
        <w:pStyle w:val="Prrafodelista"/>
        <w:numPr>
          <w:ilvl w:val="0"/>
          <w:numId w:val="7"/>
        </w:numPr>
        <w:jc w:val="both"/>
      </w:pPr>
      <w:r>
        <w:t xml:space="preserve">Precio adjudicación base sin impuestos → </w:t>
      </w:r>
      <w:r w:rsidR="008C4106">
        <w:t>338.709,00</w:t>
      </w:r>
      <w:r>
        <w:t xml:space="preserve"> €</w:t>
      </w:r>
    </w:p>
    <w:p w14:paraId="7D7F2CAD" w14:textId="1B0D7466" w:rsidR="00D108D5" w:rsidRDefault="00F511CE" w:rsidP="00F511CE">
      <w:pPr>
        <w:pStyle w:val="Prrafodelista"/>
        <w:numPr>
          <w:ilvl w:val="0"/>
          <w:numId w:val="7"/>
        </w:numPr>
        <w:jc w:val="both"/>
      </w:pPr>
      <w:r>
        <w:t xml:space="preserve">Consumos antiguos → </w:t>
      </w:r>
      <w:r w:rsidR="008C4106">
        <w:t>20</w:t>
      </w:r>
      <w:r>
        <w:t>.</w:t>
      </w:r>
      <w:r w:rsidR="008C4106">
        <w:t>10</w:t>
      </w:r>
      <w:r>
        <w:t>0 unidades</w:t>
      </w:r>
    </w:p>
    <w:p w14:paraId="74BB0A4E" w14:textId="2F2F896A" w:rsidR="00D108D5" w:rsidRDefault="00F511CE" w:rsidP="00D108D5">
      <w:pPr>
        <w:pStyle w:val="Prrafodelista"/>
        <w:numPr>
          <w:ilvl w:val="0"/>
          <w:numId w:val="7"/>
        </w:numPr>
        <w:jc w:val="both"/>
      </w:pPr>
      <w:r>
        <w:lastRenderedPageBreak/>
        <w:t>Precio consumo unitario → 1</w:t>
      </w:r>
      <w:r w:rsidR="00761224">
        <w:t>6,85</w:t>
      </w:r>
      <w:r>
        <w:t xml:space="preserve"> €/unidad.</w:t>
      </w:r>
    </w:p>
    <w:p w14:paraId="653491B2" w14:textId="6BAE5EB0" w:rsidR="00D108D5" w:rsidRPr="00D108D5" w:rsidRDefault="00D108D5" w:rsidP="00D108D5">
      <w:pPr>
        <w:jc w:val="both"/>
        <w:rPr>
          <w:u w:val="single"/>
        </w:rPr>
      </w:pPr>
      <w:r>
        <w:rPr>
          <w:u w:val="single"/>
        </w:rPr>
        <w:t>Nueva licitación</w:t>
      </w:r>
      <w:r w:rsidRPr="00D108D5">
        <w:rPr>
          <w:u w:val="single"/>
        </w:rPr>
        <w:t xml:space="preserve"> (LICT/99/032/202</w:t>
      </w:r>
      <w:r>
        <w:rPr>
          <w:u w:val="single"/>
        </w:rPr>
        <w:t>4</w:t>
      </w:r>
      <w:r w:rsidRPr="00D108D5">
        <w:rPr>
          <w:u w:val="single"/>
        </w:rPr>
        <w:t>/0</w:t>
      </w:r>
      <w:r>
        <w:rPr>
          <w:u w:val="single"/>
        </w:rPr>
        <w:t>160</w:t>
      </w:r>
      <w:r w:rsidRPr="00D108D5">
        <w:rPr>
          <w:u w:val="single"/>
        </w:rPr>
        <w:t>):</w:t>
      </w:r>
      <w:r w:rsidR="0068347D">
        <w:rPr>
          <w:u w:val="single"/>
        </w:rPr>
        <w:t xml:space="preserve"> [24 MESES]</w:t>
      </w:r>
    </w:p>
    <w:p w14:paraId="2CC63CCC" w14:textId="1847BFED" w:rsidR="00D108D5" w:rsidRDefault="00D108D5" w:rsidP="00D108D5">
      <w:pPr>
        <w:pStyle w:val="Prrafodelista"/>
        <w:numPr>
          <w:ilvl w:val="0"/>
          <w:numId w:val="7"/>
        </w:numPr>
        <w:jc w:val="both"/>
      </w:pPr>
      <w:r>
        <w:t>Pre</w:t>
      </w:r>
      <w:r w:rsidR="008651CA">
        <w:t>supuesto</w:t>
      </w:r>
      <w:r>
        <w:t xml:space="preserve"> base sin impuestos → </w:t>
      </w:r>
      <w:r w:rsidR="00761224">
        <w:t>744</w:t>
      </w:r>
      <w:r>
        <w:t>.</w:t>
      </w:r>
      <w:r w:rsidR="00761224">
        <w:t>84</w:t>
      </w:r>
      <w:r>
        <w:t>0,00 €</w:t>
      </w:r>
    </w:p>
    <w:p w14:paraId="4C171D80" w14:textId="6F971740" w:rsidR="00D108D5" w:rsidRDefault="00D108D5" w:rsidP="00D108D5">
      <w:pPr>
        <w:pStyle w:val="Prrafodelista"/>
        <w:numPr>
          <w:ilvl w:val="0"/>
          <w:numId w:val="7"/>
        </w:numPr>
        <w:jc w:val="both"/>
      </w:pPr>
      <w:r>
        <w:t xml:space="preserve">Consumos antiguos → </w:t>
      </w:r>
      <w:r w:rsidR="00761224">
        <w:t>24.300</w:t>
      </w:r>
      <w:r>
        <w:t xml:space="preserve"> unidades</w:t>
      </w:r>
    </w:p>
    <w:p w14:paraId="24239F03" w14:textId="0668E0C8" w:rsidR="002F4143" w:rsidRDefault="00D108D5" w:rsidP="00DE6F7A">
      <w:pPr>
        <w:pStyle w:val="Prrafodelista"/>
        <w:numPr>
          <w:ilvl w:val="0"/>
          <w:numId w:val="7"/>
        </w:numPr>
        <w:jc w:val="both"/>
      </w:pPr>
      <w:r>
        <w:t>Precio consumo unitario → 1</w:t>
      </w:r>
      <w:r w:rsidR="0081237A">
        <w:t>5,33</w:t>
      </w:r>
      <w:r>
        <w:t xml:space="preserve"> €/unidad.</w:t>
      </w:r>
    </w:p>
    <w:p w14:paraId="5A7B5576" w14:textId="3E58744E" w:rsidR="00DE6F7A" w:rsidRDefault="00DE6F7A" w:rsidP="00DE6F7A">
      <w:pPr>
        <w:jc w:val="both"/>
      </w:pPr>
      <w:r>
        <w:t>A</w:t>
      </w:r>
      <w:r w:rsidR="002F4143">
        <w:t xml:space="preserve"> continuación, se desglosa la variación del presupuesto. Estas variaciones se justifican teniendo en cuenta los consumos y las tarifas en términos anuales.</w:t>
      </w:r>
    </w:p>
    <w:p w14:paraId="243F5D3B" w14:textId="29074536" w:rsidR="00D108D5" w:rsidRPr="00D108D5" w:rsidRDefault="00D108D5" w:rsidP="00D108D5">
      <w:pPr>
        <w:jc w:val="both"/>
        <w:rPr>
          <w:i/>
          <w:iCs/>
        </w:rPr>
      </w:pPr>
      <w:r w:rsidRPr="00D108D5">
        <w:rPr>
          <w:i/>
          <w:iCs/>
        </w:rPr>
        <w:t xml:space="preserve">Variación consumos contrato </w:t>
      </w:r>
      <w:r w:rsidR="00085A36">
        <w:rPr>
          <w:i/>
          <w:iCs/>
        </w:rPr>
        <w:t>anterior</w:t>
      </w:r>
      <w:r w:rsidRPr="00D108D5">
        <w:rPr>
          <w:i/>
          <w:iCs/>
        </w:rPr>
        <w:t xml:space="preserve"> – nueva licitación → </w:t>
      </w:r>
      <w:r w:rsidR="0081237A">
        <w:rPr>
          <w:i/>
          <w:iCs/>
        </w:rPr>
        <w:t>20,90</w:t>
      </w:r>
      <w:r w:rsidR="00C45ECA">
        <w:rPr>
          <w:i/>
          <w:iCs/>
        </w:rPr>
        <w:t xml:space="preserve"> </w:t>
      </w:r>
      <w:r w:rsidRPr="00D108D5">
        <w:rPr>
          <w:i/>
          <w:iCs/>
        </w:rPr>
        <w:t>%</w:t>
      </w:r>
    </w:p>
    <w:p w14:paraId="045340B6" w14:textId="2DF40C1A" w:rsidR="00D108D5" w:rsidRPr="00D108D5" w:rsidRDefault="00D108D5" w:rsidP="00D108D5">
      <w:pPr>
        <w:jc w:val="both"/>
        <w:rPr>
          <w:i/>
          <w:iCs/>
        </w:rPr>
      </w:pPr>
      <w:r w:rsidRPr="00D108D5">
        <w:rPr>
          <w:i/>
          <w:iCs/>
        </w:rPr>
        <w:t>Variación precios consumos contrato</w:t>
      </w:r>
      <w:r w:rsidR="00085A36">
        <w:rPr>
          <w:i/>
          <w:iCs/>
        </w:rPr>
        <w:t xml:space="preserve"> anterior</w:t>
      </w:r>
      <w:r w:rsidRPr="00D108D5">
        <w:rPr>
          <w:i/>
          <w:iCs/>
        </w:rPr>
        <w:t xml:space="preserve"> – nueva licitación → </w:t>
      </w:r>
      <w:r w:rsidR="00C45ECA">
        <w:rPr>
          <w:i/>
          <w:iCs/>
        </w:rPr>
        <w:t>-9,05</w:t>
      </w:r>
      <w:r w:rsidRPr="00D108D5">
        <w:rPr>
          <w:i/>
          <w:iCs/>
        </w:rPr>
        <w:t xml:space="preserve"> %</w:t>
      </w:r>
    </w:p>
    <w:p w14:paraId="5B624D19" w14:textId="63D87E40" w:rsidR="00D108D5" w:rsidRPr="00D108D5" w:rsidRDefault="00D108D5" w:rsidP="00D108D5">
      <w:pPr>
        <w:jc w:val="both"/>
        <w:rPr>
          <w:i/>
          <w:iCs/>
        </w:rPr>
      </w:pPr>
      <w:r w:rsidRPr="00D108D5">
        <w:rPr>
          <w:i/>
          <w:iCs/>
        </w:rPr>
        <w:t xml:space="preserve">Variación </w:t>
      </w:r>
      <w:r w:rsidR="006B4298">
        <w:rPr>
          <w:i/>
          <w:iCs/>
        </w:rPr>
        <w:t>adjudicación</w:t>
      </w:r>
      <w:r w:rsidRPr="00D108D5">
        <w:rPr>
          <w:i/>
          <w:iCs/>
        </w:rPr>
        <w:t xml:space="preserve"> contrat</w:t>
      </w:r>
      <w:r w:rsidR="00085A36">
        <w:rPr>
          <w:i/>
          <w:iCs/>
        </w:rPr>
        <w:t>o anterior</w:t>
      </w:r>
      <w:r w:rsidRPr="00D108D5">
        <w:rPr>
          <w:i/>
          <w:iCs/>
        </w:rPr>
        <w:t xml:space="preserve"> – </w:t>
      </w:r>
      <w:r w:rsidR="006B4298">
        <w:rPr>
          <w:i/>
          <w:iCs/>
        </w:rPr>
        <w:t xml:space="preserve">presupuesto </w:t>
      </w:r>
      <w:r w:rsidRPr="00D108D5">
        <w:rPr>
          <w:i/>
          <w:iCs/>
        </w:rPr>
        <w:t xml:space="preserve">nueva licitación → </w:t>
      </w:r>
      <w:r w:rsidR="00C45ECA">
        <w:rPr>
          <w:i/>
          <w:iCs/>
        </w:rPr>
        <w:t xml:space="preserve">9,95 </w:t>
      </w:r>
      <w:r w:rsidRPr="00D108D5">
        <w:rPr>
          <w:i/>
          <w:iCs/>
        </w:rPr>
        <w:t>%</w:t>
      </w:r>
    </w:p>
    <w:p w14:paraId="766D5468" w14:textId="74D11EDB" w:rsidR="00D108D5" w:rsidRDefault="001445A9" w:rsidP="001445A9">
      <w:pPr>
        <w:pStyle w:val="Prrafodelista"/>
        <w:numPr>
          <w:ilvl w:val="0"/>
          <w:numId w:val="14"/>
        </w:numPr>
        <w:jc w:val="both"/>
      </w:pPr>
      <w:r>
        <w:t xml:space="preserve">La variación de los </w:t>
      </w:r>
      <w:r w:rsidRPr="00BF25E7">
        <w:rPr>
          <w:b/>
          <w:bCs/>
        </w:rPr>
        <w:t>consumos</w:t>
      </w:r>
      <w:r w:rsidR="00BF25E7">
        <w:t xml:space="preserve"> está fundamentada en </w:t>
      </w:r>
      <w:r w:rsidR="00A31A89">
        <w:t xml:space="preserve">la contratación </w:t>
      </w:r>
      <w:r w:rsidR="00F078A3">
        <w:t>de</w:t>
      </w:r>
      <w:r w:rsidR="002815DB">
        <w:t>l producto Falcon Device Control</w:t>
      </w:r>
      <w:r w:rsidR="00A03589">
        <w:t xml:space="preserve">, no previsto en la contratación anterior y que </w:t>
      </w:r>
      <w:r w:rsidR="001114A5">
        <w:t>actualmente ya está contratado, pero mediante una modificación prevista del contrato anterior.</w:t>
      </w:r>
    </w:p>
    <w:p w14:paraId="4542848D" w14:textId="36E8C64E" w:rsidR="001114A5" w:rsidRDefault="001114A5" w:rsidP="001445A9">
      <w:pPr>
        <w:pStyle w:val="Prrafodelista"/>
        <w:numPr>
          <w:ilvl w:val="0"/>
          <w:numId w:val="14"/>
        </w:numPr>
        <w:jc w:val="both"/>
      </w:pPr>
      <w:r>
        <w:t>L</w:t>
      </w:r>
      <w:r w:rsidR="007F4FF8">
        <w:t>a</w:t>
      </w:r>
      <w:r w:rsidR="001C3B4C">
        <w:t xml:space="preserve">s variaciones de las </w:t>
      </w:r>
      <w:r w:rsidR="001C3B4C">
        <w:rPr>
          <w:b/>
          <w:bCs/>
        </w:rPr>
        <w:t>tarifas</w:t>
      </w:r>
      <w:r w:rsidR="001C3B4C">
        <w:t xml:space="preserve"> </w:t>
      </w:r>
      <w:r w:rsidR="00A829CD">
        <w:t xml:space="preserve">se </w:t>
      </w:r>
      <w:r w:rsidR="00BB05FE">
        <w:t xml:space="preserve">deben </w:t>
      </w:r>
      <w:r w:rsidR="00A829CD">
        <w:t>a la información proporcionada por el fabricante.</w:t>
      </w:r>
    </w:p>
    <w:p w14:paraId="1C92EA42" w14:textId="5B4C0201" w:rsidR="00D108D5" w:rsidRPr="00D108D5" w:rsidRDefault="00D108D5" w:rsidP="00D108D5">
      <w:pPr>
        <w:jc w:val="both"/>
        <w:rPr>
          <w:u w:val="single"/>
        </w:rPr>
      </w:pPr>
      <w:r w:rsidRPr="00D108D5">
        <w:rPr>
          <w:u w:val="single"/>
        </w:rPr>
        <w:t>El resumen económico de la licitación es el siguiente (impuesto/s indirecto/s no incluido/s</w:t>
      </w:r>
      <w:r>
        <w:rPr>
          <w:u w:val="single"/>
        </w:rPr>
        <w:t>)</w:t>
      </w:r>
      <w:r w:rsidRPr="00D108D5">
        <w:rPr>
          <w:u w:val="single"/>
        </w:rPr>
        <w:t xml:space="preserve">: </w:t>
      </w:r>
    </w:p>
    <w:p w14:paraId="4788EF18" w14:textId="04009295" w:rsidR="00D108D5" w:rsidRDefault="00D108D5" w:rsidP="00D108D5">
      <w:pPr>
        <w:numPr>
          <w:ilvl w:val="0"/>
          <w:numId w:val="11"/>
        </w:numPr>
        <w:jc w:val="both"/>
      </w:pPr>
      <w:r w:rsidRPr="00D108D5">
        <w:t>Importe de la duración inicial del contrato (</w:t>
      </w:r>
      <w:r>
        <w:t>24</w:t>
      </w:r>
      <w:r w:rsidRPr="00D108D5">
        <w:t xml:space="preserve"> meses): </w:t>
      </w:r>
      <w:r w:rsidRPr="008E426B">
        <w:t>74</w:t>
      </w:r>
      <w:r w:rsidR="00A33932">
        <w:t>4</w:t>
      </w:r>
      <w:r w:rsidRPr="008E426B">
        <w:t>.</w:t>
      </w:r>
      <w:r w:rsidR="00A93D1B">
        <w:t>840,0</w:t>
      </w:r>
      <w:r w:rsidRPr="008E426B">
        <w:t>0</w:t>
      </w:r>
      <w:r>
        <w:t xml:space="preserve"> </w:t>
      </w:r>
      <w:r w:rsidRPr="00D108D5">
        <w:t>€.</w:t>
      </w:r>
    </w:p>
    <w:p w14:paraId="7244E075" w14:textId="45421DA9" w:rsidR="00D108D5" w:rsidRDefault="00D108D5" w:rsidP="00D108D5">
      <w:pPr>
        <w:numPr>
          <w:ilvl w:val="0"/>
          <w:numId w:val="11"/>
        </w:numPr>
        <w:jc w:val="both"/>
      </w:pPr>
      <w:r w:rsidRPr="00D108D5">
        <w:t xml:space="preserve">Importe de las modificaciones previstas: </w:t>
      </w:r>
      <w:r w:rsidR="007A472A">
        <w:t>1</w:t>
      </w:r>
      <w:r w:rsidR="000305D6">
        <w:t>48.968</w:t>
      </w:r>
      <w:r>
        <w:t>,</w:t>
      </w:r>
      <w:r w:rsidR="00A93D1B">
        <w:t>00</w:t>
      </w:r>
      <w:r>
        <w:t xml:space="preserve"> </w:t>
      </w:r>
      <w:r w:rsidRPr="00D108D5">
        <w:t xml:space="preserve">€ </w:t>
      </w:r>
    </w:p>
    <w:p w14:paraId="58085865" w14:textId="55F6CF04" w:rsidR="00D108D5" w:rsidRPr="00D108D5" w:rsidRDefault="00D108D5" w:rsidP="00D108D5">
      <w:pPr>
        <w:numPr>
          <w:ilvl w:val="0"/>
          <w:numId w:val="11"/>
        </w:numPr>
        <w:jc w:val="both"/>
      </w:pPr>
      <w:r w:rsidRPr="00D108D5">
        <w:t>Importe del valor estimado del contrato: 8</w:t>
      </w:r>
      <w:r w:rsidR="000305D6">
        <w:t>93.808</w:t>
      </w:r>
      <w:r w:rsidRPr="00D108D5">
        <w:t>,</w:t>
      </w:r>
      <w:r w:rsidR="00A93D1B">
        <w:t>00</w:t>
      </w:r>
      <w:r>
        <w:t xml:space="preserve"> </w:t>
      </w:r>
      <w:r w:rsidRPr="00D108D5">
        <w:t xml:space="preserve">€. </w:t>
      </w:r>
    </w:p>
    <w:p w14:paraId="5333FA00" w14:textId="77777777" w:rsidR="00D108D5" w:rsidRPr="00D108D5" w:rsidRDefault="00D108D5" w:rsidP="00D108D5">
      <w:pPr>
        <w:jc w:val="both"/>
      </w:pPr>
    </w:p>
    <w:p w14:paraId="55905B7A" w14:textId="0C0AADA4" w:rsidR="00F511CE" w:rsidRDefault="00D108D5" w:rsidP="00D108D5">
      <w:pPr>
        <w:jc w:val="both"/>
      </w:pPr>
      <w:r w:rsidRPr="00D108D5">
        <w:rPr>
          <w:b/>
          <w:bCs/>
        </w:rPr>
        <w:t>SUPUESTOS DE MODIFICACIONES PREVISTAS</w:t>
      </w:r>
    </w:p>
    <w:p w14:paraId="2C475440" w14:textId="77777777" w:rsidR="00D108D5" w:rsidRPr="00D108D5" w:rsidRDefault="00D108D5" w:rsidP="00D108D5">
      <w:pPr>
        <w:jc w:val="both"/>
      </w:pPr>
      <w:r w:rsidRPr="00D108D5">
        <w:t xml:space="preserve">Durante toda la vida del contrato, podrán producirse situaciones y circunstancias técnicas sobrevenidas que, en caso de estar relacionadas con alguno de los supuestos indicados en el apartado “Supuestos de modificaciones previstas”, podrán dar lugar a modificaciones previstas del contrato. </w:t>
      </w:r>
    </w:p>
    <w:p w14:paraId="4777DFCF" w14:textId="153256B7" w:rsidR="00D108D5" w:rsidRPr="00D108D5" w:rsidRDefault="00D108D5" w:rsidP="00D108D5">
      <w:pPr>
        <w:jc w:val="both"/>
        <w:rPr>
          <w:b/>
          <w:bCs/>
        </w:rPr>
      </w:pPr>
      <w:r w:rsidRPr="00D108D5">
        <w:t xml:space="preserve">Las modificaciones previstas no podrán suponer en ningún caso un incremento del precio del contrato superior al </w:t>
      </w:r>
      <w:r w:rsidR="000305D6">
        <w:t>2</w:t>
      </w:r>
      <w:r w:rsidRPr="00D108D5">
        <w:t xml:space="preserve">0% </w:t>
      </w:r>
      <w:r w:rsidRPr="00D108D5">
        <w:rPr>
          <w:b/>
          <w:bCs/>
        </w:rPr>
        <w:t>(en fase de ejecución este porcentaje se aplicará sobre el importe de adjudicación).</w:t>
      </w:r>
    </w:p>
    <w:p w14:paraId="5CD1E9C1" w14:textId="77777777" w:rsidR="00D108D5" w:rsidRPr="00D108D5" w:rsidRDefault="00D108D5" w:rsidP="00D108D5">
      <w:pPr>
        <w:jc w:val="both"/>
        <w:rPr>
          <w:b/>
          <w:bCs/>
        </w:rPr>
      </w:pPr>
    </w:p>
    <w:p w14:paraId="7C017DFB" w14:textId="77777777" w:rsidR="00D108D5" w:rsidRPr="00D108D5" w:rsidRDefault="00D108D5" w:rsidP="00D108D5">
      <w:pPr>
        <w:jc w:val="both"/>
        <w:rPr>
          <w:b/>
          <w:bCs/>
          <w:i/>
          <w:iCs/>
          <w:u w:val="single"/>
        </w:rPr>
      </w:pPr>
      <w:r w:rsidRPr="00D108D5">
        <w:rPr>
          <w:b/>
          <w:bCs/>
          <w:i/>
          <w:iCs/>
          <w:u w:val="single"/>
        </w:rPr>
        <w:t>Supuestos de modificaciones Previstas</w:t>
      </w:r>
    </w:p>
    <w:p w14:paraId="604B0376" w14:textId="77777777" w:rsidR="00D108D5" w:rsidRPr="00D108D5" w:rsidRDefault="00D108D5" w:rsidP="00D108D5">
      <w:pPr>
        <w:jc w:val="both"/>
      </w:pPr>
      <w:bookmarkStart w:id="0" w:name="_Toc64892592"/>
      <w:bookmarkStart w:id="1" w:name="_Toc64974490"/>
      <w:bookmarkStart w:id="2" w:name="_Toc64975926"/>
      <w:bookmarkStart w:id="3" w:name="_Toc64975945"/>
      <w:bookmarkStart w:id="4" w:name="_Toc65142931"/>
      <w:bookmarkStart w:id="5" w:name="_Toc65143066"/>
      <w:bookmarkStart w:id="6" w:name="_Toc65143313"/>
      <w:bookmarkStart w:id="7" w:name="_Toc65144101"/>
      <w:bookmarkStart w:id="8" w:name="_Toc65144172"/>
      <w:bookmarkStart w:id="9" w:name="_Toc64892593"/>
      <w:bookmarkStart w:id="10" w:name="_Toc64974491"/>
      <w:bookmarkStart w:id="11" w:name="_Toc64975927"/>
      <w:bookmarkStart w:id="12" w:name="_Toc64975946"/>
      <w:bookmarkStart w:id="13" w:name="_Toc65142932"/>
      <w:bookmarkStart w:id="14" w:name="_Toc65143067"/>
      <w:bookmarkStart w:id="15" w:name="_Toc65143314"/>
      <w:bookmarkStart w:id="16" w:name="_Toc65144102"/>
      <w:bookmarkStart w:id="17" w:name="_Toc6514417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08D5">
        <w:t>A continuación, se detallan las circunstancias técnicas que podrán dar lugar a modificaciones previstas del contrato:</w:t>
      </w:r>
    </w:p>
    <w:p w14:paraId="38D0BAAE" w14:textId="77777777" w:rsidR="00D108D5" w:rsidRPr="00D108D5" w:rsidRDefault="00D108D5" w:rsidP="00D108D5">
      <w:pPr>
        <w:numPr>
          <w:ilvl w:val="0"/>
          <w:numId w:val="12"/>
        </w:numPr>
        <w:jc w:val="both"/>
      </w:pPr>
      <w:r w:rsidRPr="00D108D5">
        <w:t>Aumento o disminución de la plantilla y/o usuarios de FREMAP y en consecuencia, un nuevo dimensionamiento de productos, licenciamientos, subscripciones, mantenimientos y/o soportes no contemplado en el dimensionamiento inicial del contrato.</w:t>
      </w:r>
    </w:p>
    <w:p w14:paraId="3A9685DE" w14:textId="77777777" w:rsidR="00D108D5" w:rsidRPr="00D108D5" w:rsidRDefault="00D108D5" w:rsidP="00D108D5">
      <w:pPr>
        <w:numPr>
          <w:ilvl w:val="0"/>
          <w:numId w:val="12"/>
        </w:numPr>
        <w:jc w:val="both"/>
      </w:pPr>
      <w:r w:rsidRPr="00D108D5">
        <w:lastRenderedPageBreak/>
        <w:t>Apertura o cierre de centros de FREMAP y, en consecuencia, un nuevo dimensionamiento de productos, licenciamientos, subscripciones, mantenimientos y/o soportes no contemplado en el dimensionamiento inicial del contrato.</w:t>
      </w:r>
    </w:p>
    <w:p w14:paraId="3B9A7BA0" w14:textId="77777777" w:rsidR="00D108D5" w:rsidRPr="00D108D5" w:rsidRDefault="00D108D5" w:rsidP="00D108D5">
      <w:pPr>
        <w:numPr>
          <w:ilvl w:val="0"/>
          <w:numId w:val="12"/>
        </w:numPr>
        <w:jc w:val="both"/>
      </w:pPr>
      <w:r w:rsidRPr="00D108D5">
        <w:t>Cambios de funciones de la plantilla y/o usuarios de FREMAP y en consecuencia, un nuevo dimensionamiento de productos, licenciamientos, subscripciones, mantenimientos y/o soportes no contemplado en el dimensionamiento inicial del contrato.</w:t>
      </w:r>
    </w:p>
    <w:p w14:paraId="30858B22" w14:textId="77777777" w:rsidR="00D108D5" w:rsidRPr="00D108D5" w:rsidRDefault="00D108D5" w:rsidP="00D108D5">
      <w:pPr>
        <w:numPr>
          <w:ilvl w:val="0"/>
          <w:numId w:val="12"/>
        </w:numPr>
        <w:jc w:val="both"/>
      </w:pPr>
      <w:r w:rsidRPr="00D108D5">
        <w:t xml:space="preserve">Variación en la arquitectura inicial propuesta por la detección de funcionamientos anómalos de sistemas de información o comunicaciones de FREMAP que interactúen con el sistema desplegado por el adjudicatario. </w:t>
      </w:r>
    </w:p>
    <w:p w14:paraId="0E37614F" w14:textId="77777777" w:rsidR="00D108D5" w:rsidRPr="00D108D5" w:rsidRDefault="00D108D5" w:rsidP="00D108D5">
      <w:pPr>
        <w:numPr>
          <w:ilvl w:val="0"/>
          <w:numId w:val="12"/>
        </w:numPr>
        <w:jc w:val="both"/>
      </w:pPr>
      <w:r w:rsidRPr="00D108D5">
        <w:t>Variación en la arquitectura inicial propuesta a raíz de la introducción de nuevas tecnologías o sistemas de interés para FREMAP, así como de la evolución tecnológica de la plataforma.</w:t>
      </w:r>
    </w:p>
    <w:p w14:paraId="7D9CD1E3" w14:textId="77777777" w:rsidR="00D108D5" w:rsidRPr="00D108D5" w:rsidRDefault="00D108D5" w:rsidP="00D108D5">
      <w:pPr>
        <w:numPr>
          <w:ilvl w:val="0"/>
          <w:numId w:val="12"/>
        </w:numPr>
        <w:jc w:val="both"/>
      </w:pPr>
      <w:r w:rsidRPr="00D108D5">
        <w:t>Modificaciones de dimensionamiento, productos, licenciamientos, subscripciones, mantenimientos y/o soportes que resulten de cambios normativos o regulatorios.</w:t>
      </w:r>
    </w:p>
    <w:p w14:paraId="042CE888" w14:textId="77777777" w:rsidR="00D108D5" w:rsidRPr="00D108D5" w:rsidRDefault="00D108D5" w:rsidP="00D108D5">
      <w:pPr>
        <w:numPr>
          <w:ilvl w:val="0"/>
          <w:numId w:val="12"/>
        </w:numPr>
        <w:jc w:val="both"/>
      </w:pPr>
      <w:r w:rsidRPr="00D108D5">
        <w:t>Modificaciones de dimensionamiento, productos, licenciamientos, subscripciones, mantenimientos y/o soportes que resulten de cambios en el modelo de licenciamiento del proveedor.</w:t>
      </w:r>
    </w:p>
    <w:p w14:paraId="49E14EA5" w14:textId="77777777" w:rsidR="00D108D5" w:rsidRPr="00D108D5" w:rsidRDefault="00D108D5" w:rsidP="00D108D5">
      <w:pPr>
        <w:numPr>
          <w:ilvl w:val="0"/>
          <w:numId w:val="12"/>
        </w:numPr>
        <w:jc w:val="both"/>
      </w:pPr>
      <w:r w:rsidRPr="00D108D5">
        <w:t>Modificaciones de dimensionamiento, productos, licenciamientos, subscripciones, mantenimientos y/o soportes que resulten de mejoras de rendimiento necesarias para el negocio de la entidad.</w:t>
      </w:r>
    </w:p>
    <w:p w14:paraId="6392F458" w14:textId="77777777" w:rsidR="00D108D5" w:rsidRPr="00D108D5" w:rsidRDefault="00D108D5" w:rsidP="00D108D5">
      <w:pPr>
        <w:numPr>
          <w:ilvl w:val="0"/>
          <w:numId w:val="12"/>
        </w:numPr>
        <w:jc w:val="both"/>
      </w:pPr>
      <w:r w:rsidRPr="00D108D5">
        <w:t>Modificaciones de dimensionamiento, productos, licenciamientos, subscripciones, mantenimientos y/o soportes que resulten de cambios o modificaciones significativas de tipo técnico u organizativo en servicios de FREMAP y/o fabricante de la solución ofertada.</w:t>
      </w:r>
    </w:p>
    <w:p w14:paraId="17B4BD19" w14:textId="77777777" w:rsidR="00D108D5" w:rsidRPr="00D108D5" w:rsidRDefault="00D108D5" w:rsidP="00D108D5">
      <w:pPr>
        <w:numPr>
          <w:ilvl w:val="0"/>
          <w:numId w:val="12"/>
        </w:numPr>
        <w:jc w:val="both"/>
      </w:pPr>
      <w:r w:rsidRPr="00D108D5">
        <w:t>Modificaciones de dimensionamiento, productos, licenciamientos, subscripciones, mantenimientos y/o soportes que resulten de la existencia de incidentes o cambios, funcionales o técnicos, que, por su magnitud o volumen, supongan un exceso de horas de soporte.</w:t>
      </w:r>
    </w:p>
    <w:p w14:paraId="0BC7157E" w14:textId="77777777" w:rsidR="00D108D5" w:rsidRPr="00D108D5" w:rsidRDefault="00D108D5" w:rsidP="00D108D5">
      <w:pPr>
        <w:numPr>
          <w:ilvl w:val="0"/>
          <w:numId w:val="12"/>
        </w:numPr>
        <w:jc w:val="both"/>
      </w:pPr>
      <w:r w:rsidRPr="00D108D5">
        <w:t xml:space="preserve">Modificaciones en los requisitos especificados a raíz de variaciones en la Política de Seguridad de FREMAP, así como por necesidades sobrevenidas causadas por nuevas amenazas, vulnerabilidades detectadas, etc. </w:t>
      </w:r>
    </w:p>
    <w:p w14:paraId="6F903918" w14:textId="77777777" w:rsidR="00D108D5" w:rsidRPr="00D108D5" w:rsidRDefault="00D108D5" w:rsidP="00D108D5">
      <w:pPr>
        <w:numPr>
          <w:ilvl w:val="0"/>
          <w:numId w:val="12"/>
        </w:numPr>
        <w:jc w:val="both"/>
      </w:pPr>
      <w:r w:rsidRPr="00D108D5">
        <w:t xml:space="preserve">Modificaciones en los requisitos especificados a raíz de modificaciones en los procesos de la DTI de FREMAP. </w:t>
      </w:r>
    </w:p>
    <w:p w14:paraId="0AEB4203" w14:textId="77777777" w:rsidR="00D108D5" w:rsidRPr="00D108D5" w:rsidRDefault="00D108D5" w:rsidP="00D108D5">
      <w:pPr>
        <w:numPr>
          <w:ilvl w:val="0"/>
          <w:numId w:val="12"/>
        </w:numPr>
        <w:jc w:val="both"/>
      </w:pPr>
      <w:r w:rsidRPr="00D108D5">
        <w:t>Modificaciones en los requisitos especificados a raíz de la implementación de casos de uso en los que se utilice proveedores de nube pública como Microsoft Azure, Amazon Web Services (AWS) o similares.</w:t>
      </w:r>
    </w:p>
    <w:p w14:paraId="7E501CF7" w14:textId="77777777" w:rsidR="00D108D5" w:rsidRPr="00D108D5" w:rsidRDefault="00D108D5" w:rsidP="00D108D5">
      <w:pPr>
        <w:jc w:val="both"/>
      </w:pPr>
      <w:r w:rsidRPr="00D108D5">
        <w:t>En el caso de acometer alguna de las modificaciones previstas mencionadas, deberán cumplirse las condiciones y requisitos descritos en el siguiente apartado.</w:t>
      </w:r>
    </w:p>
    <w:p w14:paraId="6274328E" w14:textId="77777777" w:rsidR="00D108D5" w:rsidRPr="00D108D5" w:rsidRDefault="00D108D5" w:rsidP="00D108D5">
      <w:pPr>
        <w:jc w:val="both"/>
        <w:rPr>
          <w:b/>
          <w:bCs/>
          <w:i/>
          <w:iCs/>
          <w:u w:val="single"/>
        </w:rPr>
      </w:pPr>
      <w:r w:rsidRPr="00D108D5">
        <w:rPr>
          <w:b/>
          <w:bCs/>
          <w:i/>
          <w:iCs/>
          <w:u w:val="single"/>
        </w:rPr>
        <w:lastRenderedPageBreak/>
        <w:t>Ejecución de modificaciones previstas</w:t>
      </w:r>
    </w:p>
    <w:p w14:paraId="1EC4511F" w14:textId="77777777" w:rsidR="00D108D5" w:rsidRPr="00D108D5" w:rsidRDefault="00D108D5" w:rsidP="00D108D5">
      <w:pPr>
        <w:jc w:val="both"/>
      </w:pPr>
      <w:r w:rsidRPr="00D108D5">
        <w:t xml:space="preserve">En el caso de acometer alguna de las modificaciones previstas mencionadas en el apartado anterior, se distinguirán los siguientes supuestos de ejecución: </w:t>
      </w:r>
    </w:p>
    <w:p w14:paraId="6C68DC70" w14:textId="77777777" w:rsidR="00D108D5" w:rsidRPr="00D108D5" w:rsidRDefault="00D108D5" w:rsidP="00D108D5">
      <w:pPr>
        <w:numPr>
          <w:ilvl w:val="0"/>
          <w:numId w:val="12"/>
        </w:numPr>
        <w:jc w:val="both"/>
      </w:pPr>
      <w:r w:rsidRPr="00D108D5">
        <w:t xml:space="preserve">FREMAP documentará las modificaciones necesarias, justificando las circunstancias técnicas sobrevenidas que resultan en una modificación prevista del contrato. </w:t>
      </w:r>
    </w:p>
    <w:p w14:paraId="0DDDAE26" w14:textId="77777777" w:rsidR="00D108D5" w:rsidRPr="00D108D5" w:rsidRDefault="00D108D5" w:rsidP="00D108D5">
      <w:pPr>
        <w:numPr>
          <w:ilvl w:val="0"/>
          <w:numId w:val="12"/>
        </w:numPr>
        <w:jc w:val="both"/>
      </w:pPr>
      <w:r w:rsidRPr="00D108D5">
        <w:t xml:space="preserve">FREMAP realizará una petición formal de modificación prevista al adjudicatario, especificando detalladamente el dimensionamiento y referencias de los productos necesarios. </w:t>
      </w:r>
    </w:p>
    <w:p w14:paraId="0C6EAC38" w14:textId="77777777" w:rsidR="00D108D5" w:rsidRPr="00D108D5" w:rsidRDefault="00D108D5" w:rsidP="00D108D5">
      <w:pPr>
        <w:numPr>
          <w:ilvl w:val="0"/>
          <w:numId w:val="12"/>
        </w:numPr>
        <w:jc w:val="both"/>
      </w:pPr>
      <w:r w:rsidRPr="00D108D5">
        <w:t xml:space="preserve">El adjudicatario deberá presentar en el plazo de 30 días naturales una propuesta técnica y económica que, en todo caso, deberá ser acorde a los precios de mercado. </w:t>
      </w:r>
    </w:p>
    <w:p w14:paraId="0CD18D9B" w14:textId="77777777" w:rsidR="00D108D5" w:rsidRPr="00D108D5" w:rsidRDefault="00D108D5" w:rsidP="00D108D5">
      <w:pPr>
        <w:numPr>
          <w:ilvl w:val="0"/>
          <w:numId w:val="12"/>
        </w:numPr>
        <w:jc w:val="both"/>
      </w:pPr>
      <w:r w:rsidRPr="00D108D5">
        <w:t xml:space="preserve">El precio de los productos ya contratados con anterioridad deberá ser, en todo caso, inferior o igual a los precios unitarios indicados en su oferta económica. </w:t>
      </w:r>
    </w:p>
    <w:p w14:paraId="435D51D5" w14:textId="2C9D2587" w:rsidR="00D108D5" w:rsidRPr="00D108D5" w:rsidRDefault="00D108D5" w:rsidP="00D108D5">
      <w:pPr>
        <w:numPr>
          <w:ilvl w:val="0"/>
          <w:numId w:val="13"/>
        </w:numPr>
        <w:jc w:val="both"/>
      </w:pPr>
      <w:r w:rsidRPr="00D108D5">
        <w:t xml:space="preserve">FREMAP podrá comparar la propuesta técnica y económica recibida con otros operadores del mercado, reservándose la posibilidad de realizar la contratación mediante otros procesos. </w:t>
      </w:r>
    </w:p>
    <w:p w14:paraId="6E192DDF" w14:textId="77777777" w:rsidR="00D108D5" w:rsidRPr="00D108D5" w:rsidRDefault="00D108D5" w:rsidP="00D108D5">
      <w:pPr>
        <w:jc w:val="both"/>
      </w:pPr>
      <w:r w:rsidRPr="00D108D5">
        <w:t xml:space="preserve">Una vez que FREMAP haya aprobado la propuesta del adjudicatario y habiéndose cumplido todas las condiciones indicadas, se firmará el anexo al contrato vigente, correspondiéndose con la ejecución de la modificación prevista según los términos descritos. </w:t>
      </w:r>
    </w:p>
    <w:p w14:paraId="5701A784" w14:textId="77777777" w:rsidR="00D108D5" w:rsidRPr="00D108D5" w:rsidRDefault="00D108D5" w:rsidP="00D108D5">
      <w:pPr>
        <w:jc w:val="both"/>
      </w:pPr>
      <w:r w:rsidRPr="00D108D5">
        <w:t>A partir de la firma del mencionado anexo del contrato, serán de aplicación las mismas condiciones y acuerdos establecidos en esta contratación.</w:t>
      </w:r>
    </w:p>
    <w:p w14:paraId="17751C64" w14:textId="77777777" w:rsidR="00994535" w:rsidRDefault="00994535" w:rsidP="00F511CE">
      <w:pPr>
        <w:jc w:val="both"/>
      </w:pPr>
    </w:p>
    <w:sectPr w:rsidR="00994535">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B70A" w14:textId="77777777" w:rsidR="008305EF" w:rsidRDefault="008305EF" w:rsidP="00F511CE">
      <w:pPr>
        <w:spacing w:after="0" w:line="240" w:lineRule="auto"/>
      </w:pPr>
      <w:r>
        <w:separator/>
      </w:r>
    </w:p>
  </w:endnote>
  <w:endnote w:type="continuationSeparator" w:id="0">
    <w:p w14:paraId="02C09510" w14:textId="77777777" w:rsidR="008305EF" w:rsidRDefault="008305EF" w:rsidP="00F511CE">
      <w:pPr>
        <w:spacing w:after="0" w:line="240" w:lineRule="auto"/>
      </w:pPr>
      <w:r>
        <w:continuationSeparator/>
      </w:r>
    </w:p>
  </w:endnote>
  <w:endnote w:type="continuationNotice" w:id="1">
    <w:p w14:paraId="2F9419A7" w14:textId="77777777" w:rsidR="008305EF" w:rsidRDefault="008305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AA65" w14:textId="37E3635A" w:rsidR="00D108D5" w:rsidRDefault="00D108D5">
    <w:pPr>
      <w:pStyle w:val="Piedepgina"/>
    </w:pPr>
    <w:r>
      <w:rPr>
        <w:noProof/>
        <w14:ligatures w14:val="standardContextual"/>
      </w:rPr>
      <mc:AlternateContent>
        <mc:Choice Requires="wps">
          <w:drawing>
            <wp:anchor distT="0" distB="0" distL="0" distR="0" simplePos="0" relativeHeight="251658242" behindDoc="0" locked="0" layoutInCell="1" allowOverlap="1" wp14:anchorId="2967382E" wp14:editId="30F7A2C3">
              <wp:simplePos x="635" y="635"/>
              <wp:positionH relativeFrom="page">
                <wp:align>left</wp:align>
              </wp:positionH>
              <wp:positionV relativeFrom="page">
                <wp:align>bottom</wp:align>
              </wp:positionV>
              <wp:extent cx="934085" cy="441325"/>
              <wp:effectExtent l="0" t="0" r="18415" b="0"/>
              <wp:wrapNone/>
              <wp:docPr id="1763921824"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41325"/>
                      </a:xfrm>
                      <a:prstGeom prst="rect">
                        <a:avLst/>
                      </a:prstGeom>
                      <a:noFill/>
                      <a:ln>
                        <a:noFill/>
                      </a:ln>
                    </wps:spPr>
                    <wps:txbx>
                      <w:txbxContent>
                        <w:p w14:paraId="01BA7D7E" w14:textId="6A6CF661" w:rsidR="00D108D5" w:rsidRPr="00D108D5" w:rsidRDefault="00D108D5" w:rsidP="00D108D5">
                          <w:pPr>
                            <w:spacing w:after="0"/>
                            <w:rPr>
                              <w:rFonts w:ascii="Calibri" w:eastAsia="Calibri" w:hAnsi="Calibri" w:cs="Calibri"/>
                              <w:noProof/>
                              <w:color w:val="008000"/>
                              <w:sz w:val="30"/>
                              <w:szCs w:val="30"/>
                            </w:rPr>
                          </w:pPr>
                          <w:r w:rsidRPr="00D108D5">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67382E" id="_x0000_t202" coordsize="21600,21600" o:spt="202" path="m,l,21600r21600,l21600,xe">
              <v:stroke joinstyle="miter"/>
              <v:path gradientshapeok="t" o:connecttype="rect"/>
            </v:shapetype>
            <v:shape id="Cuadro de texto 2" o:spid="_x0000_s1026" type="#_x0000_t202" alt="PÚBLICO" style="position:absolute;margin-left:0;margin-top:0;width:73.55pt;height:34.7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4lr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3M8t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zd3VLtoAAAAEAQAADwAAAGRycy9kb3ducmV2LnhtbEyPwU7DMAyG70i8Q2QkbizdBAVK02ka&#10;MHGlIG1Ht/Gaao3TNdnWvT0ZF7hYsv5fnz/n89F24kiDbx0rmE4SEMS10y03Cr6/3u+eQPiArLFz&#10;TArO5GFeXF/lmGl34k86lqEREcI+QwUmhD6T0teGLPqJ64ljtnWDxRDXoZF6wFOE207OkiSVFluO&#10;Fwz2tDRU78qDVZC+rhamX6eb/XbmP3zldqF0b0rd3oyLFxCBxvBXhot+VIciOlXuwNqLTkF8JPzO&#10;S3b/OAVRRfDzA8gil//lix8AAAD//wMAUEsBAi0AFAAGAAgAAAAhALaDOJL+AAAA4QEAABMAAAAA&#10;AAAAAAAAAAAAAAAAAFtDb250ZW50X1R5cGVzXS54bWxQSwECLQAUAAYACAAAACEAOP0h/9YAAACU&#10;AQAACwAAAAAAAAAAAAAAAAAvAQAAX3JlbHMvLnJlbHNQSwECLQAUAAYACAAAACEAwiuJaw8CAAAa&#10;BAAADgAAAAAAAAAAAAAAAAAuAgAAZHJzL2Uyb0RvYy54bWxQSwECLQAUAAYACAAAACEAzd3VLtoA&#10;AAAEAQAADwAAAAAAAAAAAAAAAABpBAAAZHJzL2Rvd25yZXYueG1sUEsFBgAAAAAEAAQA8wAAAHAF&#10;AAAAAA==&#10;" filled="f" stroked="f">
              <v:textbox style="mso-fit-shape-to-text:t" inset="20pt,0,0,15pt">
                <w:txbxContent>
                  <w:p w14:paraId="01BA7D7E" w14:textId="6A6CF661" w:rsidR="00D108D5" w:rsidRPr="00D108D5" w:rsidRDefault="00D108D5" w:rsidP="00D108D5">
                    <w:pPr>
                      <w:spacing w:after="0"/>
                      <w:rPr>
                        <w:rFonts w:ascii="Calibri" w:eastAsia="Calibri" w:hAnsi="Calibri" w:cs="Calibri"/>
                        <w:noProof/>
                        <w:color w:val="008000"/>
                        <w:sz w:val="30"/>
                        <w:szCs w:val="30"/>
                      </w:rPr>
                    </w:pPr>
                    <w:r w:rsidRPr="00D108D5">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C304" w14:textId="5B8B1C3A" w:rsidR="00D108D5" w:rsidRDefault="00D108D5">
    <w:pPr>
      <w:pStyle w:val="Piedepgina"/>
    </w:pPr>
    <w:r>
      <w:rPr>
        <w:noProof/>
        <w14:ligatures w14:val="standardContextual"/>
      </w:rPr>
      <mc:AlternateContent>
        <mc:Choice Requires="wps">
          <w:drawing>
            <wp:anchor distT="0" distB="0" distL="0" distR="0" simplePos="0" relativeHeight="251658243" behindDoc="0" locked="0" layoutInCell="1" allowOverlap="1" wp14:anchorId="02C6BB8F" wp14:editId="466C2955">
              <wp:simplePos x="1083212" y="10072468"/>
              <wp:positionH relativeFrom="page">
                <wp:align>left</wp:align>
              </wp:positionH>
              <wp:positionV relativeFrom="page">
                <wp:align>bottom</wp:align>
              </wp:positionV>
              <wp:extent cx="934085" cy="441325"/>
              <wp:effectExtent l="0" t="0" r="18415" b="0"/>
              <wp:wrapNone/>
              <wp:docPr id="1748522359"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41325"/>
                      </a:xfrm>
                      <a:prstGeom prst="rect">
                        <a:avLst/>
                      </a:prstGeom>
                      <a:noFill/>
                      <a:ln>
                        <a:noFill/>
                      </a:ln>
                    </wps:spPr>
                    <wps:txbx>
                      <w:txbxContent>
                        <w:p w14:paraId="1D7B59BA" w14:textId="48190D64" w:rsidR="00D108D5" w:rsidRPr="00D108D5" w:rsidRDefault="00D108D5" w:rsidP="00D108D5">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C6BB8F" id="_x0000_t202" coordsize="21600,21600" o:spt="202" path="m,l,21600r21600,l21600,xe">
              <v:stroke joinstyle="miter"/>
              <v:path gradientshapeok="t" o:connecttype="rect"/>
            </v:shapetype>
            <v:shape id="Cuadro de texto 3" o:spid="_x0000_s1027" type="#_x0000_t202" alt="PÚBLICO" style="position:absolute;margin-left:0;margin-top:0;width:73.55pt;height:34.7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NJ7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SX49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DN3dUu2gAAAAQBAAAPAAAAZHJzL2Rvd25yZXYueG1sTI/BTsMwDIbvSLxDZCRuLN0EBUrT&#10;aRowcaUgbUe38ZpqjdM12da9PRkXuFiy/l+fP+fz0XbiSINvHSuYThIQxLXTLTcKvr/e755A+ICs&#10;sXNMCs7kYV5cX+WYaXfiTzqWoRERwj5DBSaEPpPS14Ys+onriWO2dYPFENehkXrAU4TbTs6SJJUW&#10;W44XDPa0NFTvyoNVkL6uFqZfp5v9duY/fOV2oXRvSt3ejIsXEIHG8FeGi35UhyI6Ve7A2otOQXwk&#10;/M5Ldv84BVFF8PMDyCKX/+WLHwAAAP//AwBQSwECLQAUAAYACAAAACEAtoM4kv4AAADhAQAAEwAA&#10;AAAAAAAAAAAAAAAAAAAAW0NvbnRlbnRfVHlwZXNdLnhtbFBLAQItABQABgAIAAAAIQA4/SH/1gAA&#10;AJQBAAALAAAAAAAAAAAAAAAAAC8BAABfcmVscy8ucmVsc1BLAQItABQABgAIAAAAIQAAONJ7EQIA&#10;ACEEAAAOAAAAAAAAAAAAAAAAAC4CAABkcnMvZTJvRG9jLnhtbFBLAQItABQABgAIAAAAIQDN3dUu&#10;2gAAAAQBAAAPAAAAAAAAAAAAAAAAAGsEAABkcnMvZG93bnJldi54bWxQSwUGAAAAAAQABADzAAAA&#10;cgUAAAAA&#10;" filled="f" stroked="f">
              <v:textbox style="mso-fit-shape-to-text:t" inset="20pt,0,0,15pt">
                <w:txbxContent>
                  <w:p w14:paraId="1D7B59BA" w14:textId="48190D64" w:rsidR="00D108D5" w:rsidRPr="00D108D5" w:rsidRDefault="00D108D5" w:rsidP="00D108D5">
                    <w:pPr>
                      <w:spacing w:after="0"/>
                      <w:rPr>
                        <w:rFonts w:ascii="Calibri" w:eastAsia="Calibri" w:hAnsi="Calibri"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0FF42" w14:textId="2AD51BEB" w:rsidR="00D108D5" w:rsidRDefault="00D108D5">
    <w:pPr>
      <w:pStyle w:val="Piedepgina"/>
    </w:pPr>
    <w:r>
      <w:rPr>
        <w:noProof/>
        <w14:ligatures w14:val="standardContextual"/>
      </w:rPr>
      <mc:AlternateContent>
        <mc:Choice Requires="wps">
          <w:drawing>
            <wp:anchor distT="0" distB="0" distL="0" distR="0" simplePos="0" relativeHeight="251658241" behindDoc="0" locked="0" layoutInCell="1" allowOverlap="1" wp14:anchorId="4C9CC190" wp14:editId="032F5CD6">
              <wp:simplePos x="635" y="635"/>
              <wp:positionH relativeFrom="page">
                <wp:align>left</wp:align>
              </wp:positionH>
              <wp:positionV relativeFrom="page">
                <wp:align>bottom</wp:align>
              </wp:positionV>
              <wp:extent cx="934085" cy="441325"/>
              <wp:effectExtent l="0" t="0" r="18415" b="0"/>
              <wp:wrapNone/>
              <wp:docPr id="1291219106"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41325"/>
                      </a:xfrm>
                      <a:prstGeom prst="rect">
                        <a:avLst/>
                      </a:prstGeom>
                      <a:noFill/>
                      <a:ln>
                        <a:noFill/>
                      </a:ln>
                    </wps:spPr>
                    <wps:txbx>
                      <w:txbxContent>
                        <w:p w14:paraId="73FDA9B8" w14:textId="6564FEF0" w:rsidR="00D108D5" w:rsidRPr="00D108D5" w:rsidRDefault="00D108D5" w:rsidP="00D108D5">
                          <w:pPr>
                            <w:spacing w:after="0"/>
                            <w:rPr>
                              <w:rFonts w:ascii="Calibri" w:eastAsia="Calibri" w:hAnsi="Calibri" w:cs="Calibri"/>
                              <w:noProof/>
                              <w:color w:val="008000"/>
                              <w:sz w:val="30"/>
                              <w:szCs w:val="30"/>
                            </w:rPr>
                          </w:pPr>
                          <w:r w:rsidRPr="00D108D5">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9CC190" id="_x0000_t202" coordsize="21600,21600" o:spt="202" path="m,l,21600r21600,l21600,xe">
              <v:stroke joinstyle="miter"/>
              <v:path gradientshapeok="t" o:connecttype="rect"/>
            </v:shapetype>
            <v:shape id="Cuadro de texto 1" o:spid="_x0000_s1028" type="#_x0000_t202" alt="PÚBLICO" style="position:absolute;margin-left:0;margin-top:0;width:73.55pt;height:34.7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E5EwIAACEEAAAOAAAAZHJzL2Uyb0RvYy54bWysU01v2zAMvQ/YfxB0X2ynydAacYqsRYYB&#10;QVsgHXpWZCk2IImCpMTOfv0oOU62bqdhF5kiaX6897S477UiR+F8C6aixSSnRBgOdWv2Ff3+uv50&#10;S4kPzNRMgREVPQlP75cfPyw6W4opNKBq4QgWMb7sbEWbEGyZZZ43QjM/ASsMBiU4zQJe3T6rHeuw&#10;ulbZNM8/Zx242jrgwnv0Pg5Bukz1pRQ8PEvpRSCqojhbSKdL5y6e2XLByr1jtmn5eQz2D1No1hps&#10;ein1yAIjB9f+UUq33IEHGSYcdAZStlykHXCbIn+3zbZhVqRdEBxvLzD5/1eWPx239sWR0H+BHgmM&#10;gHTWlx6dcZ9eOh2/OCnBOEJ4usAm+kA4Ou9uZvntnBKOodmsuJnOY5Xs+rN1PnwVoEk0KuqQlQQW&#10;O258GFLHlNjLwLpVKjGjzG8OrBk92XXCaIV+15O2ruh0nH4H9QmXcjDw7S1ft9h6w3x4YQ4Jxj1Q&#10;tOEZD6mgqyicLUoacD/+5o/5iDtGKelQMBU1qGhK1DeDfEznszyPAks3NNxo7JJR3OXzGDcH/QCo&#10;xQKfheXJjMlBjaZ0oN9Q06vYDUPMcOxZ0d1oPoRBvvgmuFitUhJqybKwMVvLY+mIWQT0tX9jzp5R&#10;D0jXE4ySYuU78Ifc+Ke3q0NAChIzEd8BzTPsqMPE7fnNRKH/ek9Z15e9/AkAAP//AwBQSwMEFAAG&#10;AAgAAAAhAM3d1S7aAAAABAEAAA8AAABkcnMvZG93bnJldi54bWxMj8FOwzAMhu9IvENkJG4s3QQF&#10;StNpGjBxpSBtR7fxmmqN0zXZ1r09GRe4WLL+X58/5/PRduJIg28dK5hOEhDEtdMtNwq+v97vnkD4&#10;gKyxc0wKzuRhXlxf5Zhpd+JPOpahERHCPkMFJoQ+k9LXhiz6ieuJY7Z1g8UQ16GResBThNtOzpIk&#10;lRZbjhcM9rQ0VO/Kg1WQvq4Wpl+nm/125j985XahdG9K3d6MixcQgcbwV4aLflSHIjpV7sDai05B&#10;fCT8zkt2/zgFUUXw8wPIIpf/5YsfAAAA//8DAFBLAQItABQABgAIAAAAIQC2gziS/gAAAOEBAAAT&#10;AAAAAAAAAAAAAAAAAAAAAABbQ29udGVudF9UeXBlc10ueG1sUEsBAi0AFAAGAAgAAAAhADj9If/W&#10;AAAAlAEAAAsAAAAAAAAAAAAAAAAALwEAAF9yZWxzLy5yZWxzUEsBAi0AFAAGAAgAAAAhAFGuITkT&#10;AgAAIQQAAA4AAAAAAAAAAAAAAAAALgIAAGRycy9lMm9Eb2MueG1sUEsBAi0AFAAGAAgAAAAhAM3d&#10;1S7aAAAABAEAAA8AAAAAAAAAAAAAAAAAbQQAAGRycy9kb3ducmV2LnhtbFBLBQYAAAAABAAEAPMA&#10;AAB0BQAAAAA=&#10;" filled="f" stroked="f">
              <v:textbox style="mso-fit-shape-to-text:t" inset="20pt,0,0,15pt">
                <w:txbxContent>
                  <w:p w14:paraId="73FDA9B8" w14:textId="6564FEF0" w:rsidR="00D108D5" w:rsidRPr="00D108D5" w:rsidRDefault="00D108D5" w:rsidP="00D108D5">
                    <w:pPr>
                      <w:spacing w:after="0"/>
                      <w:rPr>
                        <w:rFonts w:ascii="Calibri" w:eastAsia="Calibri" w:hAnsi="Calibri" w:cs="Calibri"/>
                        <w:noProof/>
                        <w:color w:val="008000"/>
                        <w:sz w:val="30"/>
                        <w:szCs w:val="30"/>
                      </w:rPr>
                    </w:pPr>
                    <w:r w:rsidRPr="00D108D5">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ABEA" w14:textId="77777777" w:rsidR="008305EF" w:rsidRDefault="008305EF" w:rsidP="00F511CE">
      <w:pPr>
        <w:spacing w:after="0" w:line="240" w:lineRule="auto"/>
      </w:pPr>
      <w:r>
        <w:separator/>
      </w:r>
    </w:p>
  </w:footnote>
  <w:footnote w:type="continuationSeparator" w:id="0">
    <w:p w14:paraId="7D559EA9" w14:textId="77777777" w:rsidR="008305EF" w:rsidRDefault="008305EF" w:rsidP="00F511CE">
      <w:pPr>
        <w:spacing w:after="0" w:line="240" w:lineRule="auto"/>
      </w:pPr>
      <w:r>
        <w:continuationSeparator/>
      </w:r>
    </w:p>
  </w:footnote>
  <w:footnote w:type="continuationNotice" w:id="1">
    <w:p w14:paraId="2871D20F" w14:textId="77777777" w:rsidR="008305EF" w:rsidRDefault="008305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983C4" w14:textId="7BA7BA06" w:rsidR="00F511CE" w:rsidRPr="00F511CE" w:rsidRDefault="00F511CE" w:rsidP="00F511CE">
    <w:pPr>
      <w:ind w:left="567"/>
      <w:jc w:val="center"/>
      <w:rPr>
        <w:rFonts w:ascii="Calibri" w:hAnsi="Calibri"/>
        <w:sz w:val="16"/>
        <w:szCs w:val="16"/>
      </w:rPr>
    </w:pPr>
    <w:r>
      <w:rPr>
        <w:rFonts w:ascii="Times New Roman" w:hAnsi="Times New Roman"/>
        <w:noProof/>
        <w:szCs w:val="24"/>
        <w:lang w:eastAsia="es-ES"/>
      </w:rPr>
      <w:drawing>
        <wp:anchor distT="0" distB="0" distL="114300" distR="114300" simplePos="0" relativeHeight="251658240" behindDoc="0" locked="0" layoutInCell="1" allowOverlap="1" wp14:anchorId="6C14603B" wp14:editId="64BCB0BE">
          <wp:simplePos x="0" y="0"/>
          <wp:positionH relativeFrom="column">
            <wp:posOffset>3810</wp:posOffset>
          </wp:positionH>
          <wp:positionV relativeFrom="paragraph">
            <wp:posOffset>-123190</wp:posOffset>
          </wp:positionV>
          <wp:extent cx="581025" cy="371475"/>
          <wp:effectExtent l="0" t="0" r="9525" b="9525"/>
          <wp:wrapSquare wrapText="bothSides"/>
          <wp:docPr id="3" name="Imagen 3"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822182">
      <w:rPr>
        <w:rFonts w:ascii="Calibri" w:hAnsi="Calibri" w:cs="Calibri"/>
        <w:i/>
        <w:sz w:val="16"/>
        <w:szCs w:val="16"/>
      </w:rPr>
      <w:t xml:space="preserve"> </w:t>
    </w:r>
    <w:r w:rsidRPr="005A04BC">
      <w:rPr>
        <w:rFonts w:ascii="Calibri" w:hAnsi="Calibri" w:cs="Calibri"/>
        <w:i/>
        <w:sz w:val="16"/>
        <w:szCs w:val="16"/>
      </w:rPr>
      <w:t>LICT/99/032/2024/0160</w:t>
    </w:r>
    <w:r>
      <w:rPr>
        <w:rFonts w:ascii="Calibri" w:hAnsi="Calibri" w:cs="Calibri"/>
        <w:i/>
        <w:sz w:val="16"/>
        <w:szCs w:val="16"/>
      </w:rPr>
      <w:t xml:space="preserve"> - </w:t>
    </w:r>
    <w:r w:rsidRPr="00423E8C">
      <w:rPr>
        <w:rFonts w:ascii="Calibri" w:hAnsi="Calibri" w:cs="Calibri"/>
        <w:i/>
        <w:sz w:val="16"/>
        <w:szCs w:val="16"/>
      </w:rPr>
      <w:t xml:space="preserve">Contratación del </w:t>
    </w:r>
    <w:r>
      <w:rPr>
        <w:rFonts w:ascii="Calibri" w:hAnsi="Calibri" w:cs="Calibri"/>
        <w:i/>
        <w:sz w:val="16"/>
        <w:szCs w:val="16"/>
      </w:rPr>
      <w:t>suministro</w:t>
    </w:r>
    <w:r w:rsidRPr="00423E8C">
      <w:rPr>
        <w:rFonts w:ascii="Calibri" w:hAnsi="Calibri" w:cs="Calibri"/>
        <w:i/>
        <w:sz w:val="16"/>
        <w:szCs w:val="16"/>
      </w:rPr>
      <w:t xml:space="preserve"> de una solución de protección antivirus de última generación (EDR) para FREMAP, Mutua Colaboradora con la Seguridad Social nº 61.</w:t>
    </w:r>
    <w:r w:rsidR="00000000">
      <w:rPr>
        <w:noProof/>
        <w:lang w:eastAsia="es-ES"/>
      </w:rPr>
      <w:pict w14:anchorId="7E628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20" o:spid="_x0000_s1025" type="#_x0000_t75" style="position:absolute;left:0;text-align:left;margin-left:0;margin-top:0;width:425.15pt;height:419.1pt;z-index:-251658236;mso-position-horizontal:center;mso-position-horizontal-relative:margin;mso-position-vertical:center;mso-position-vertical-relative:margin" o:allowincell="f">
          <v:imagedata r:id="rId2" o:title="LOGO 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CFFA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456"/>
    <w:multiLevelType w:val="hybridMultilevel"/>
    <w:tmpl w:val="EE62C4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9A63D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D947202"/>
    <w:multiLevelType w:val="multilevel"/>
    <w:tmpl w:val="EC844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F92FD3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094393B"/>
    <w:multiLevelType w:val="hybridMultilevel"/>
    <w:tmpl w:val="9EC687D4"/>
    <w:lvl w:ilvl="0" w:tplc="C0807E2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6A1F4D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CCE3831"/>
    <w:multiLevelType w:val="hybridMultilevel"/>
    <w:tmpl w:val="C63C9F6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51F4DE9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B35E4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E3F71F5"/>
    <w:multiLevelType w:val="hybridMultilevel"/>
    <w:tmpl w:val="976E01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5820B55"/>
    <w:multiLevelType w:val="hybridMultilevel"/>
    <w:tmpl w:val="70F87A72"/>
    <w:lvl w:ilvl="0" w:tplc="C0807E2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3858E4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789C5615"/>
    <w:multiLevelType w:val="hybridMultilevel"/>
    <w:tmpl w:val="B0E85ADC"/>
    <w:lvl w:ilvl="0" w:tplc="C0807E2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46445659">
    <w:abstractNumId w:val="0"/>
  </w:num>
  <w:num w:numId="2" w16cid:durableId="981352726">
    <w:abstractNumId w:val="4"/>
  </w:num>
  <w:num w:numId="3" w16cid:durableId="740296259">
    <w:abstractNumId w:val="9"/>
  </w:num>
  <w:num w:numId="4" w16cid:durableId="1848717162">
    <w:abstractNumId w:val="8"/>
  </w:num>
  <w:num w:numId="5" w16cid:durableId="757094725">
    <w:abstractNumId w:val="11"/>
  </w:num>
  <w:num w:numId="6" w16cid:durableId="321929806">
    <w:abstractNumId w:val="10"/>
  </w:num>
  <w:num w:numId="7" w16cid:durableId="1508597542">
    <w:abstractNumId w:val="13"/>
  </w:num>
  <w:num w:numId="8" w16cid:durableId="1245380805">
    <w:abstractNumId w:val="12"/>
  </w:num>
  <w:num w:numId="9" w16cid:durableId="752049950">
    <w:abstractNumId w:val="2"/>
  </w:num>
  <w:num w:numId="10" w16cid:durableId="977490607">
    <w:abstractNumId w:val="6"/>
  </w:num>
  <w:num w:numId="11" w16cid:durableId="990210546">
    <w:abstractNumId w:val="5"/>
  </w:num>
  <w:num w:numId="12" w16cid:durableId="647787347">
    <w:abstractNumId w:val="3"/>
  </w:num>
  <w:num w:numId="13" w16cid:durableId="362364492">
    <w:abstractNumId w:val="1"/>
  </w:num>
  <w:num w:numId="14" w16cid:durableId="1405836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CE"/>
    <w:rsid w:val="00024BC3"/>
    <w:rsid w:val="000305D6"/>
    <w:rsid w:val="00046AE1"/>
    <w:rsid w:val="00085A36"/>
    <w:rsid w:val="000875C0"/>
    <w:rsid w:val="000F479C"/>
    <w:rsid w:val="001114A5"/>
    <w:rsid w:val="00120D2D"/>
    <w:rsid w:val="001445A9"/>
    <w:rsid w:val="00145371"/>
    <w:rsid w:val="00166711"/>
    <w:rsid w:val="001A434C"/>
    <w:rsid w:val="001C3B4C"/>
    <w:rsid w:val="001D0C1E"/>
    <w:rsid w:val="001D4747"/>
    <w:rsid w:val="001D5F28"/>
    <w:rsid w:val="00213025"/>
    <w:rsid w:val="0021782A"/>
    <w:rsid w:val="0027289C"/>
    <w:rsid w:val="002815DB"/>
    <w:rsid w:val="002F4143"/>
    <w:rsid w:val="00324E96"/>
    <w:rsid w:val="00394AE9"/>
    <w:rsid w:val="003D4BEE"/>
    <w:rsid w:val="00416330"/>
    <w:rsid w:val="00436363"/>
    <w:rsid w:val="00437F6D"/>
    <w:rsid w:val="004648F1"/>
    <w:rsid w:val="004C0530"/>
    <w:rsid w:val="00583BE4"/>
    <w:rsid w:val="005A6F64"/>
    <w:rsid w:val="005C583E"/>
    <w:rsid w:val="0068347D"/>
    <w:rsid w:val="006B4298"/>
    <w:rsid w:val="006C0DC0"/>
    <w:rsid w:val="006E1BCA"/>
    <w:rsid w:val="0070053A"/>
    <w:rsid w:val="007565B2"/>
    <w:rsid w:val="007577F2"/>
    <w:rsid w:val="00761224"/>
    <w:rsid w:val="00773439"/>
    <w:rsid w:val="007A472A"/>
    <w:rsid w:val="007F4FF8"/>
    <w:rsid w:val="00801C9A"/>
    <w:rsid w:val="00804EFA"/>
    <w:rsid w:val="0081237A"/>
    <w:rsid w:val="008305EF"/>
    <w:rsid w:val="0083094C"/>
    <w:rsid w:val="00833C20"/>
    <w:rsid w:val="008456F2"/>
    <w:rsid w:val="008651CA"/>
    <w:rsid w:val="008A2D34"/>
    <w:rsid w:val="008C4106"/>
    <w:rsid w:val="008F58ED"/>
    <w:rsid w:val="0091497B"/>
    <w:rsid w:val="00916C14"/>
    <w:rsid w:val="009205A2"/>
    <w:rsid w:val="00994535"/>
    <w:rsid w:val="009A3224"/>
    <w:rsid w:val="009D0B40"/>
    <w:rsid w:val="009E3DBC"/>
    <w:rsid w:val="00A03589"/>
    <w:rsid w:val="00A31A89"/>
    <w:rsid w:val="00A33932"/>
    <w:rsid w:val="00A829CD"/>
    <w:rsid w:val="00A93D1B"/>
    <w:rsid w:val="00AB5E14"/>
    <w:rsid w:val="00B11A4B"/>
    <w:rsid w:val="00B269FF"/>
    <w:rsid w:val="00B40BA5"/>
    <w:rsid w:val="00B444FB"/>
    <w:rsid w:val="00B65F1C"/>
    <w:rsid w:val="00BB05FE"/>
    <w:rsid w:val="00BF25E7"/>
    <w:rsid w:val="00BF4FB9"/>
    <w:rsid w:val="00C45ECA"/>
    <w:rsid w:val="00CA2C99"/>
    <w:rsid w:val="00CC7738"/>
    <w:rsid w:val="00CE2FAB"/>
    <w:rsid w:val="00D108D5"/>
    <w:rsid w:val="00D34A3C"/>
    <w:rsid w:val="00DB13C2"/>
    <w:rsid w:val="00DE431C"/>
    <w:rsid w:val="00DE6F7A"/>
    <w:rsid w:val="00E16A79"/>
    <w:rsid w:val="00F078A3"/>
    <w:rsid w:val="00F511CE"/>
    <w:rsid w:val="00FC1D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39B99"/>
  <w15:chartTrackingRefBased/>
  <w15:docId w15:val="{4906F6E0-3BD0-4FE2-B6DD-51B779E5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1CE"/>
    <w:rPr>
      <w:kern w:val="0"/>
      <w14:ligatures w14:val="none"/>
    </w:rPr>
  </w:style>
  <w:style w:type="paragraph" w:styleId="Ttulo1">
    <w:name w:val="heading 1"/>
    <w:basedOn w:val="Normal"/>
    <w:next w:val="Normal"/>
    <w:link w:val="Ttulo1Car"/>
    <w:uiPriority w:val="9"/>
    <w:qFormat/>
    <w:rsid w:val="00F51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51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511C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511C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511C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511C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511C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511C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511C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511C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511C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511C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511C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511C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511C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511C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511C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511CE"/>
    <w:rPr>
      <w:rFonts w:eastAsiaTheme="majorEastAsia" w:cstheme="majorBidi"/>
      <w:color w:val="272727" w:themeColor="text1" w:themeTint="D8"/>
    </w:rPr>
  </w:style>
  <w:style w:type="paragraph" w:styleId="Ttulo">
    <w:name w:val="Title"/>
    <w:basedOn w:val="Normal"/>
    <w:next w:val="Normal"/>
    <w:link w:val="TtuloCar"/>
    <w:uiPriority w:val="10"/>
    <w:qFormat/>
    <w:rsid w:val="00F51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511C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511C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511C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511CE"/>
    <w:pPr>
      <w:spacing w:before="160"/>
      <w:jc w:val="center"/>
    </w:pPr>
    <w:rPr>
      <w:i/>
      <w:iCs/>
      <w:color w:val="404040" w:themeColor="text1" w:themeTint="BF"/>
    </w:rPr>
  </w:style>
  <w:style w:type="character" w:customStyle="1" w:styleId="CitaCar">
    <w:name w:val="Cita Car"/>
    <w:basedOn w:val="Fuentedeprrafopredeter"/>
    <w:link w:val="Cita"/>
    <w:uiPriority w:val="29"/>
    <w:rsid w:val="00F511CE"/>
    <w:rPr>
      <w:i/>
      <w:iCs/>
      <w:color w:val="404040" w:themeColor="text1" w:themeTint="BF"/>
    </w:rPr>
  </w:style>
  <w:style w:type="paragraph" w:styleId="Prrafodelista">
    <w:name w:val="List Paragraph"/>
    <w:basedOn w:val="Normal"/>
    <w:uiPriority w:val="34"/>
    <w:qFormat/>
    <w:rsid w:val="00F511CE"/>
    <w:pPr>
      <w:ind w:left="720"/>
      <w:contextualSpacing/>
    </w:pPr>
  </w:style>
  <w:style w:type="character" w:styleId="nfasisintenso">
    <w:name w:val="Intense Emphasis"/>
    <w:basedOn w:val="Fuentedeprrafopredeter"/>
    <w:uiPriority w:val="21"/>
    <w:qFormat/>
    <w:rsid w:val="00F511CE"/>
    <w:rPr>
      <w:i/>
      <w:iCs/>
      <w:color w:val="0F4761" w:themeColor="accent1" w:themeShade="BF"/>
    </w:rPr>
  </w:style>
  <w:style w:type="paragraph" w:styleId="Citadestacada">
    <w:name w:val="Intense Quote"/>
    <w:basedOn w:val="Normal"/>
    <w:next w:val="Normal"/>
    <w:link w:val="CitadestacadaCar"/>
    <w:uiPriority w:val="30"/>
    <w:qFormat/>
    <w:rsid w:val="00F51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511CE"/>
    <w:rPr>
      <w:i/>
      <w:iCs/>
      <w:color w:val="0F4761" w:themeColor="accent1" w:themeShade="BF"/>
    </w:rPr>
  </w:style>
  <w:style w:type="character" w:styleId="Referenciaintensa">
    <w:name w:val="Intense Reference"/>
    <w:basedOn w:val="Fuentedeprrafopredeter"/>
    <w:uiPriority w:val="32"/>
    <w:qFormat/>
    <w:rsid w:val="00F511CE"/>
    <w:rPr>
      <w:b/>
      <w:bCs/>
      <w:smallCaps/>
      <w:color w:val="0F4761" w:themeColor="accent1" w:themeShade="BF"/>
      <w:spacing w:val="5"/>
    </w:rPr>
  </w:style>
  <w:style w:type="paragraph" w:styleId="Encabezado">
    <w:name w:val="header"/>
    <w:basedOn w:val="Normal"/>
    <w:link w:val="EncabezadoCar"/>
    <w:uiPriority w:val="99"/>
    <w:unhideWhenUsed/>
    <w:rsid w:val="00F511C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511CE"/>
  </w:style>
  <w:style w:type="paragraph" w:styleId="Piedepgina">
    <w:name w:val="footer"/>
    <w:basedOn w:val="Normal"/>
    <w:link w:val="PiedepginaCar"/>
    <w:uiPriority w:val="99"/>
    <w:unhideWhenUsed/>
    <w:rsid w:val="00F511C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51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1394</Words>
  <Characters>7668</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45</cp:revision>
  <dcterms:created xsi:type="dcterms:W3CDTF">2025-03-26T20:33:00Z</dcterms:created>
  <dcterms:modified xsi:type="dcterms:W3CDTF">2025-03-28T12:36:00Z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4cf670a2,69234fa0,68385577</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2025-03-26T12:51:17Z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388a4794-9d20-4063-9bfd-bd8074922479</vt:lpwstr>
  </property>
  <property fmtid="{D5CDD505-2E9C-101B-9397-08002B2CF9AE}" pid="11" name="MSIP_Label_2c0a8209-6590-4cef-adb7-80fa47675d6e_ContentBits">
    <vt:lpwstr>2</vt:lpwstr>
  </property>
</Properties>
</file>